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64" w:rsidRPr="00C47B64" w:rsidRDefault="00C47B64" w:rsidP="00C47B64">
      <w:pPr>
        <w:shd w:val="clear" w:color="auto" w:fill="F8F8F8"/>
        <w:spacing w:before="450" w:after="0" w:line="825" w:lineRule="atLeast"/>
        <w:jc w:val="center"/>
        <w:outlineLvl w:val="0"/>
        <w:rPr>
          <w:rFonts w:ascii="YesevaOne" w:eastAsia="Times New Roman" w:hAnsi="YesevaOne" w:cs="Times New Roman"/>
          <w:color w:val="00394D"/>
          <w:kern w:val="36"/>
          <w:sz w:val="72"/>
          <w:szCs w:val="72"/>
          <w:lang w:eastAsia="ru-RU"/>
        </w:rPr>
      </w:pPr>
      <w:r w:rsidRPr="00C47B64">
        <w:rPr>
          <w:rFonts w:ascii="YesevaOne" w:eastAsia="Times New Roman" w:hAnsi="YesevaOne" w:cs="Times New Roman"/>
          <w:color w:val="00394D"/>
          <w:kern w:val="36"/>
          <w:sz w:val="72"/>
          <w:szCs w:val="72"/>
          <w:lang w:eastAsia="ru-RU"/>
        </w:rPr>
        <w:t>Корь</w:t>
      </w:r>
      <w:r>
        <w:rPr>
          <w:rFonts w:ascii="YesevaOne" w:eastAsia="Times New Roman" w:hAnsi="YesevaOne" w:cs="Times New Roman"/>
          <w:color w:val="00394D"/>
          <w:kern w:val="36"/>
          <w:sz w:val="72"/>
          <w:szCs w:val="72"/>
          <w:lang w:eastAsia="ru-RU"/>
        </w:rPr>
        <w:t>. Что необходимо знать о кори.</w:t>
      </w:r>
    </w:p>
    <w:p w:rsidR="00C47B64" w:rsidRPr="00C47B64" w:rsidRDefault="00C47B64" w:rsidP="00C47B64">
      <w:pPr>
        <w:shd w:val="clear" w:color="auto" w:fill="FFFFFF"/>
        <w:spacing w:line="240" w:lineRule="auto"/>
        <w:rPr>
          <w:rFonts w:ascii="Open-Sans-Regular" w:eastAsia="Times New Roman" w:hAnsi="Open-Sans-Regular" w:cs="Times New Roman"/>
          <w:color w:val="282828"/>
          <w:sz w:val="27"/>
          <w:szCs w:val="27"/>
          <w:lang w:eastAsia="ru-RU"/>
        </w:rPr>
      </w:pPr>
    </w:p>
    <w:p w:rsidR="00C47B64" w:rsidRPr="00C47B64" w:rsidRDefault="00C47B64" w:rsidP="00C47B64">
      <w:pPr>
        <w:shd w:val="clear" w:color="auto" w:fill="FFFFFF"/>
        <w:spacing w:after="0" w:line="495" w:lineRule="atLeast"/>
        <w:outlineLvl w:val="2"/>
        <w:rPr>
          <w:rFonts w:ascii="Open-Sans-SemiBold" w:eastAsia="Times New Roman" w:hAnsi="Open-Sans-SemiBold" w:cs="Times New Roman"/>
          <w:b/>
          <w:bCs/>
          <w:color w:val="72BF44"/>
          <w:sz w:val="36"/>
          <w:szCs w:val="36"/>
          <w:lang w:eastAsia="ru-RU"/>
        </w:rPr>
      </w:pPr>
      <w:r w:rsidRPr="00C47B64">
        <w:rPr>
          <w:rFonts w:ascii="Open-Sans-SemiBold" w:eastAsia="Times New Roman" w:hAnsi="Open-Sans-SemiBold" w:cs="Times New Roman"/>
          <w:b/>
          <w:bCs/>
          <w:color w:val="72BF44"/>
          <w:sz w:val="36"/>
          <w:szCs w:val="36"/>
          <w:lang w:eastAsia="ru-RU"/>
        </w:rPr>
        <w:t>Содержание статьи</w:t>
      </w:r>
      <w:bookmarkStart w:id="0" w:name="_GoBack"/>
      <w:bookmarkEnd w:id="0"/>
    </w:p>
    <w:p w:rsidR="00C47B64" w:rsidRPr="00C47B64" w:rsidRDefault="00C47B64" w:rsidP="00C47B64">
      <w:pPr>
        <w:numPr>
          <w:ilvl w:val="0"/>
          <w:numId w:val="2"/>
        </w:numPr>
        <w:shd w:val="clear" w:color="auto" w:fill="FFFFFF"/>
        <w:spacing w:before="225" w:after="100" w:afterAutospacing="1" w:line="240" w:lineRule="auto"/>
        <w:ind w:left="0"/>
        <w:rPr>
          <w:rFonts w:ascii="Open-Sans-Regular" w:eastAsia="Times New Roman" w:hAnsi="Open-Sans-Regular" w:cs="Times New Roman"/>
          <w:color w:val="282828"/>
          <w:sz w:val="27"/>
          <w:szCs w:val="27"/>
          <w:lang w:eastAsia="ru-RU"/>
        </w:rPr>
      </w:pPr>
      <w:hyperlink r:id="rId5" w:anchor="1.-%D0%BF%D0%B0%D1%82%D0%BE%D1%84%D0%B8%D0%B7%D0%B8%D0%BE%D0%BB%D0%BE%D0%B3%D0%B8%D1%8F-%D0%BA%D0%BE%D1%80%D0%B8" w:history="1">
        <w:r w:rsidRPr="00C47B64">
          <w:rPr>
            <w:rFonts w:ascii="Open-Sans-Regular" w:eastAsia="Times New Roman" w:hAnsi="Open-Sans-Regular" w:cs="Times New Roman"/>
            <w:color w:val="026BD2"/>
            <w:sz w:val="24"/>
            <w:szCs w:val="24"/>
            <w:u w:val="single"/>
            <w:lang w:eastAsia="ru-RU"/>
          </w:rPr>
          <w:t>1. Патофизиология кори</w:t>
        </w:r>
      </w:hyperlink>
    </w:p>
    <w:p w:rsidR="00C47B64" w:rsidRPr="00C47B64" w:rsidRDefault="00C47B64" w:rsidP="00C47B64">
      <w:pPr>
        <w:numPr>
          <w:ilvl w:val="0"/>
          <w:numId w:val="2"/>
        </w:numPr>
        <w:shd w:val="clear" w:color="auto" w:fill="FFFFFF"/>
        <w:spacing w:before="225" w:after="100" w:afterAutospacing="1" w:line="240" w:lineRule="auto"/>
        <w:ind w:left="0"/>
        <w:rPr>
          <w:rFonts w:ascii="Open-Sans-Regular" w:eastAsia="Times New Roman" w:hAnsi="Open-Sans-Regular" w:cs="Times New Roman"/>
          <w:color w:val="282828"/>
          <w:sz w:val="27"/>
          <w:szCs w:val="27"/>
          <w:lang w:eastAsia="ru-RU"/>
        </w:rPr>
      </w:pPr>
      <w:hyperlink r:id="rId6" w:anchor="2.-%D1%81%D0%B8%D0%BC%D0%BF%D1%82%D0%BE%D0%BC%D1%8B-%D0%B8-%D0%BF%D1%80%D0%B8%D0%B7%D0%BD%D0%B0%D0%BA%D0%B8-%D0%BA%D0%BE%D1%80%D0%B8" w:history="1">
        <w:r w:rsidRPr="00C47B64">
          <w:rPr>
            <w:rFonts w:ascii="Open-Sans-Regular" w:eastAsia="Times New Roman" w:hAnsi="Open-Sans-Regular" w:cs="Times New Roman"/>
            <w:color w:val="026BD2"/>
            <w:sz w:val="24"/>
            <w:szCs w:val="24"/>
            <w:u w:val="single"/>
            <w:lang w:eastAsia="ru-RU"/>
          </w:rPr>
          <w:t>2. Симптомы и признаки кори</w:t>
        </w:r>
      </w:hyperlink>
    </w:p>
    <w:p w:rsidR="00C47B64" w:rsidRPr="00C47B64" w:rsidRDefault="00C47B64" w:rsidP="00C47B64">
      <w:pPr>
        <w:numPr>
          <w:ilvl w:val="0"/>
          <w:numId w:val="2"/>
        </w:numPr>
        <w:shd w:val="clear" w:color="auto" w:fill="FFFFFF"/>
        <w:spacing w:before="225" w:after="100" w:afterAutospacing="1" w:line="240" w:lineRule="auto"/>
        <w:ind w:left="0"/>
        <w:rPr>
          <w:rFonts w:ascii="Open-Sans-Regular" w:eastAsia="Times New Roman" w:hAnsi="Open-Sans-Regular" w:cs="Times New Roman"/>
          <w:color w:val="282828"/>
          <w:sz w:val="27"/>
          <w:szCs w:val="27"/>
          <w:lang w:eastAsia="ru-RU"/>
        </w:rPr>
      </w:pPr>
      <w:hyperlink r:id="rId7" w:anchor="3.-%D0%B4%D0%B8%D0%B0%D0%B3%D0%BD%D0%BE%D1%81%D1%82%D0%B8%D0%BA%D0%B0-%D0%BA%D0%BE%D1%80%D0%B8" w:history="1">
        <w:r w:rsidRPr="00C47B64">
          <w:rPr>
            <w:rFonts w:ascii="Open-Sans-Regular" w:eastAsia="Times New Roman" w:hAnsi="Open-Sans-Regular" w:cs="Times New Roman"/>
            <w:color w:val="026BD2"/>
            <w:sz w:val="24"/>
            <w:szCs w:val="24"/>
            <w:u w:val="single"/>
            <w:lang w:eastAsia="ru-RU"/>
          </w:rPr>
          <w:t>3. Диагностика кори</w:t>
        </w:r>
      </w:hyperlink>
    </w:p>
    <w:p w:rsidR="00C47B64" w:rsidRPr="00C47B64" w:rsidRDefault="00C47B64" w:rsidP="00C47B64">
      <w:pPr>
        <w:numPr>
          <w:ilvl w:val="0"/>
          <w:numId w:val="2"/>
        </w:numPr>
        <w:shd w:val="clear" w:color="auto" w:fill="FFFFFF"/>
        <w:spacing w:before="225" w:after="100" w:afterAutospacing="1" w:line="240" w:lineRule="auto"/>
        <w:ind w:left="0"/>
        <w:rPr>
          <w:rFonts w:ascii="Open-Sans-Regular" w:eastAsia="Times New Roman" w:hAnsi="Open-Sans-Regular" w:cs="Times New Roman"/>
          <w:color w:val="282828"/>
          <w:sz w:val="27"/>
          <w:szCs w:val="27"/>
          <w:lang w:eastAsia="ru-RU"/>
        </w:rPr>
      </w:pPr>
      <w:hyperlink r:id="rId8" w:anchor="4.-%D0%BC%D0%B5%D1%82%D0%BE%D0%B4%D1%8B-%D0%BB%D0%B5%D1%87%D0%B5%D0%BD%D0%B8%D1%8F" w:history="1">
        <w:r w:rsidRPr="00C47B64">
          <w:rPr>
            <w:rFonts w:ascii="Open-Sans-Regular" w:eastAsia="Times New Roman" w:hAnsi="Open-Sans-Regular" w:cs="Times New Roman"/>
            <w:color w:val="026BD2"/>
            <w:sz w:val="24"/>
            <w:szCs w:val="24"/>
            <w:u w:val="single"/>
            <w:lang w:eastAsia="ru-RU"/>
          </w:rPr>
          <w:t>4. Методы лечения</w:t>
        </w:r>
      </w:hyperlink>
    </w:p>
    <w:p w:rsidR="00C47B64" w:rsidRPr="00C47B64" w:rsidRDefault="00C47B64" w:rsidP="00C47B64">
      <w:pPr>
        <w:numPr>
          <w:ilvl w:val="0"/>
          <w:numId w:val="2"/>
        </w:numPr>
        <w:shd w:val="clear" w:color="auto" w:fill="FFFFFF"/>
        <w:spacing w:before="225" w:after="100" w:afterAutospacing="1" w:line="240" w:lineRule="auto"/>
        <w:ind w:left="0"/>
        <w:rPr>
          <w:rFonts w:ascii="Open-Sans-Regular" w:eastAsia="Times New Roman" w:hAnsi="Open-Sans-Regular" w:cs="Times New Roman"/>
          <w:color w:val="282828"/>
          <w:sz w:val="27"/>
          <w:szCs w:val="27"/>
          <w:lang w:eastAsia="ru-RU"/>
        </w:rPr>
      </w:pPr>
      <w:hyperlink r:id="rId9" w:anchor="5.-%D0%B2%D0%BE%D0%B7%D0%BC%D0%BE%D0%B6%D0%BD%D1%8B%D0%B5-%D0%BE%D1%81%D0%BB%D0%BE%D0%B6%D0%BD%D0%B5%D0%BD%D0%B8%D1%8F" w:history="1">
        <w:r w:rsidRPr="00C47B64">
          <w:rPr>
            <w:rFonts w:ascii="Open-Sans-Regular" w:eastAsia="Times New Roman" w:hAnsi="Open-Sans-Regular" w:cs="Times New Roman"/>
            <w:color w:val="026BD2"/>
            <w:sz w:val="24"/>
            <w:szCs w:val="24"/>
            <w:u w:val="single"/>
            <w:lang w:eastAsia="ru-RU"/>
          </w:rPr>
          <w:t>5. Возможные осложнения</w:t>
        </w:r>
      </w:hyperlink>
    </w:p>
    <w:p w:rsidR="00C47B64" w:rsidRPr="00C47B64" w:rsidRDefault="00C47B64" w:rsidP="00C47B64">
      <w:pPr>
        <w:numPr>
          <w:ilvl w:val="0"/>
          <w:numId w:val="2"/>
        </w:numPr>
        <w:shd w:val="clear" w:color="auto" w:fill="FFFFFF"/>
        <w:spacing w:before="225" w:after="100" w:afterAutospacing="1" w:line="240" w:lineRule="auto"/>
        <w:ind w:left="0"/>
        <w:rPr>
          <w:rFonts w:ascii="Open-Sans-Regular" w:eastAsia="Times New Roman" w:hAnsi="Open-Sans-Regular" w:cs="Times New Roman"/>
          <w:color w:val="282828"/>
          <w:sz w:val="27"/>
          <w:szCs w:val="27"/>
          <w:lang w:eastAsia="ru-RU"/>
        </w:rPr>
      </w:pPr>
      <w:hyperlink r:id="rId10" w:anchor="6.-%D0%BF%D1%80%D0%BE%D1%84%D0%B8%D0%BB%D0%B0%D0%BA%D1%82%D0%B8%D0%BA%D0%B0" w:history="1">
        <w:r w:rsidRPr="00C47B64">
          <w:rPr>
            <w:rFonts w:ascii="Open-Sans-Regular" w:eastAsia="Times New Roman" w:hAnsi="Open-Sans-Regular" w:cs="Times New Roman"/>
            <w:color w:val="026BD2"/>
            <w:sz w:val="24"/>
            <w:szCs w:val="24"/>
            <w:u w:val="single"/>
            <w:lang w:eastAsia="ru-RU"/>
          </w:rPr>
          <w:t>6. Профилактика</w:t>
        </w:r>
      </w:hyperlink>
    </w:p>
    <w:p w:rsidR="00C47B64" w:rsidRPr="00C47B64" w:rsidRDefault="00C47B64" w:rsidP="00C47B64">
      <w:pPr>
        <w:shd w:val="clear" w:color="auto" w:fill="FFFFFF"/>
        <w:spacing w:after="0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Open-Sans-Light" w:eastAsia="Times New Roman" w:hAnsi="Open-Sans-Light" w:cs="Times New Roman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4209573" cy="2807752"/>
            <wp:effectExtent l="0" t="0" r="635" b="0"/>
            <wp:docPr id="3" name="Рисунок 3" descr="корь симп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ь симпт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50" cy="283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B64" w:rsidRPr="00C47B64" w:rsidRDefault="00C47B64" w:rsidP="00C47B64">
      <w:pPr>
        <w:shd w:val="clear" w:color="auto" w:fill="EEF8FA"/>
        <w:spacing w:after="225"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нашей статье, посвященной проблеме кори у детей, мы рассмотрим причины распространения, симптомы, осложнения и важность прививок для защиты детей от этой опасной болезни. </w:t>
      </w:r>
      <w:proofErr w:type="spell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Уделение</w:t>
      </w:r>
      <w:proofErr w:type="spellEnd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должного внимания этой проблеме является важным для эффективного контроля и предотвращения распространения этого заболевания.</w:t>
      </w:r>
      <w:r w:rsidRPr="00C47B64"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  <w:br/>
        <w:t> </w:t>
      </w:r>
    </w:p>
    <w:p w:rsidR="00C47B64" w:rsidRPr="00C47B64" w:rsidRDefault="00C47B64" w:rsidP="00C47B64">
      <w:pPr>
        <w:shd w:val="clear" w:color="auto" w:fill="EEF8FA"/>
        <w:spacing w:after="225"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Корь 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– это высоко инфекционное заболевание, которое в последние годы стало вызывать все большую озабоченность в медицинском сообществе.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C47B64" w:rsidRPr="00C47B64" w:rsidRDefault="00C47B64" w:rsidP="00C47B64">
      <w:pPr>
        <w:shd w:val="clear" w:color="auto" w:fill="FFFFFF"/>
        <w:spacing w:after="0" w:line="825" w:lineRule="atLeast"/>
        <w:outlineLvl w:val="1"/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</w:pPr>
      <w:r w:rsidRPr="00C47B64"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  <w:lastRenderedPageBreak/>
        <w:t>1. Патофизиология кори</w:t>
      </w:r>
    </w:p>
    <w:p w:rsidR="00C47B64" w:rsidRPr="00C47B64" w:rsidRDefault="00C47B64" w:rsidP="00C47B64">
      <w:pPr>
        <w:shd w:val="clear" w:color="auto" w:fill="FFFFFF"/>
        <w:spacing w:after="0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</w:p>
    <w:p w:rsidR="00C47B64" w:rsidRPr="00C47B64" w:rsidRDefault="00C47B64" w:rsidP="00C47B64">
      <w:pPr>
        <w:shd w:val="clear" w:color="auto" w:fill="EEF8FA"/>
        <w:spacing w:after="225"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Корь 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– это острое инфекционное заболевание, которое поражает больше детей. Во время эпидемии возможны заболевания и среди взрослых.</w:t>
      </w:r>
    </w:p>
    <w:p w:rsidR="00C47B64" w:rsidRPr="00C47B64" w:rsidRDefault="00C47B64" w:rsidP="00C47B64">
      <w:pPr>
        <w:numPr>
          <w:ilvl w:val="0"/>
          <w:numId w:val="3"/>
        </w:numPr>
        <w:shd w:val="clear" w:color="auto" w:fill="EEF8FA"/>
        <w:spacing w:before="100" w:beforeAutospacing="1" w:after="225" w:line="330" w:lineRule="atLeast"/>
        <w:ind w:left="-60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Возбудителем является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  <w:proofErr w:type="spell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парамиксовирус</w:t>
      </w:r>
      <w:proofErr w:type="spellEnd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C47B64" w:rsidRPr="00C47B64" w:rsidRDefault="00C47B64" w:rsidP="00C47B64">
      <w:pPr>
        <w:numPr>
          <w:ilvl w:val="0"/>
          <w:numId w:val="3"/>
        </w:numPr>
        <w:shd w:val="clear" w:color="auto" w:fill="EEF8FA"/>
        <w:spacing w:before="100" w:beforeAutospacing="1" w:after="225" w:line="330" w:lineRule="atLeast"/>
        <w:ind w:left="-60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Источник заболевания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– больной человек. </w:t>
      </w:r>
    </w:p>
    <w:p w:rsidR="00C47B64" w:rsidRPr="00C47B64" w:rsidRDefault="00C47B64" w:rsidP="00C47B64">
      <w:pPr>
        <w:numPr>
          <w:ilvl w:val="0"/>
          <w:numId w:val="3"/>
        </w:numPr>
        <w:shd w:val="clear" w:color="auto" w:fill="EEF8FA"/>
        <w:spacing w:before="100" w:beforeAutospacing="1" w:after="225" w:line="330" w:lineRule="atLeast"/>
        <w:ind w:left="-60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Инкубационный период 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7-14 дней.</w:t>
      </w:r>
    </w:p>
    <w:p w:rsidR="00C47B64" w:rsidRPr="00C47B64" w:rsidRDefault="00C47B64" w:rsidP="00C47B64">
      <w:pPr>
        <w:numPr>
          <w:ilvl w:val="0"/>
          <w:numId w:val="3"/>
        </w:numPr>
        <w:shd w:val="clear" w:color="auto" w:fill="EEF8FA"/>
        <w:spacing w:before="100" w:beforeAutospacing="1" w:after="225" w:line="330" w:lineRule="atLeast"/>
        <w:ind w:left="-60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Путь передачи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– воздушно-капельный. Вирус попадает через слизистую оболочку дыхательных путей, глаз, конъюнктивы от больного человека. </w:t>
      </w:r>
    </w:p>
    <w:p w:rsidR="00C47B64" w:rsidRPr="00C47B64" w:rsidRDefault="00C47B64" w:rsidP="00C47B64">
      <w:pPr>
        <w:numPr>
          <w:ilvl w:val="0"/>
          <w:numId w:val="3"/>
        </w:numPr>
        <w:shd w:val="clear" w:color="auto" w:fill="EEF8FA"/>
        <w:spacing w:before="100" w:beforeAutospacing="1" w:after="225" w:line="330" w:lineRule="atLeast"/>
        <w:ind w:left="-60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Больной заразен за 2-3 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дня до появления первых симптомов заболевания, весь период катаральных проявлений и первые 4 дня с начала высыпаний.</w:t>
      </w:r>
    </w:p>
    <w:p w:rsidR="00C47B64" w:rsidRPr="00C47B64" w:rsidRDefault="00C47B64" w:rsidP="00C47B64">
      <w:pPr>
        <w:numPr>
          <w:ilvl w:val="0"/>
          <w:numId w:val="3"/>
        </w:numPr>
        <w:shd w:val="clear" w:color="auto" w:fill="EEF8FA"/>
        <w:spacing w:before="100" w:beforeAutospacing="1" w:after="225" w:line="330" w:lineRule="atLeast"/>
        <w:ind w:left="-60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Вирус быстро распространяется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при кашле, чихании, слезотечении. В воздухе и внешней среде может сохраняться до 2-х часов. </w:t>
      </w:r>
    </w:p>
    <w:p w:rsidR="00C47B64" w:rsidRPr="00C47B64" w:rsidRDefault="00C47B64" w:rsidP="00C47B64">
      <w:pPr>
        <w:numPr>
          <w:ilvl w:val="0"/>
          <w:numId w:val="3"/>
        </w:numPr>
        <w:shd w:val="clear" w:color="auto" w:fill="EEF8FA"/>
        <w:spacing w:before="100" w:beforeAutospacing="1" w:after="225" w:line="330" w:lineRule="atLeast"/>
        <w:ind w:left="-60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Возбудитель отличается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высоким уровнем заразительности (</w:t>
      </w:r>
      <w:proofErr w:type="spell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контагиозности</w:t>
      </w:r>
      <w:proofErr w:type="spellEnd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) – 92-95%. Это означает, что из 100 </w:t>
      </w:r>
      <w:proofErr w:type="spell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проконтакрировавших</w:t>
      </w:r>
      <w:proofErr w:type="spellEnd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 больным корью, заболевает 92-95 человек. Так как больной заразен еще до клинических проявлений, он может заражать максимальное количество людей, что способствует быстрому распространению вируса.</w:t>
      </w:r>
    </w:p>
    <w:p w:rsidR="00C47B64" w:rsidRPr="00C47B64" w:rsidRDefault="00C47B64" w:rsidP="00C47B64">
      <w:pPr>
        <w:numPr>
          <w:ilvl w:val="0"/>
          <w:numId w:val="3"/>
        </w:numPr>
        <w:shd w:val="clear" w:color="auto" w:fill="EEF8FA"/>
        <w:spacing w:before="100" w:beforeAutospacing="1" w:after="100" w:afterAutospacing="1" w:line="330" w:lineRule="atLeast"/>
        <w:ind w:left="-60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Заболевание характеризуется 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тяжелым течением, высоким процентом осложнений, отсутствием специфического лечения; при развитии тяжелых осложнений есть вероятность летального исхода.</w:t>
      </w:r>
      <w:r w:rsidRPr="00C47B64"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  <w:br/>
        <w:t> </w:t>
      </w:r>
    </w:p>
    <w:p w:rsidR="00C47B64" w:rsidRPr="00C47B64" w:rsidRDefault="00C47B64" w:rsidP="00C47B64">
      <w:pPr>
        <w:shd w:val="clear" w:color="auto" w:fill="EEF8FA"/>
        <w:spacing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Segoe UI Symbol" w:eastAsia="Times New Roman" w:hAnsi="Segoe UI Symbol" w:cs="Segoe UI Symbol"/>
          <w:color w:val="282828"/>
          <w:sz w:val="24"/>
          <w:szCs w:val="24"/>
          <w:lang w:eastAsia="ru-RU"/>
        </w:rPr>
        <w:t>❗️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ВАЖНО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C47B64">
        <w:rPr>
          <w:rFonts w:ascii="Arial" w:eastAsia="Times New Roman" w:hAnsi="Arial" w:cs="Arial"/>
          <w:i/>
          <w:iCs/>
          <w:color w:val="282828"/>
          <w:sz w:val="24"/>
          <w:szCs w:val="24"/>
          <w:u w:val="single"/>
          <w:lang w:eastAsia="ru-RU"/>
        </w:rPr>
        <w:t>Предотвратить распространение вируса и обеспечить профилактику кори можно только с помощью вакцинации. </w:t>
      </w:r>
    </w:p>
    <w:p w:rsidR="00C47B64" w:rsidRPr="00C47B64" w:rsidRDefault="00C47B64" w:rsidP="00C47B64">
      <w:pPr>
        <w:shd w:val="clear" w:color="auto" w:fill="FFFFFF"/>
        <w:spacing w:after="0" w:line="825" w:lineRule="atLeast"/>
        <w:outlineLvl w:val="1"/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</w:pPr>
      <w:r w:rsidRPr="00C47B64"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  <w:t>2. Симптомы и признаки кори</w:t>
      </w:r>
    </w:p>
    <w:p w:rsidR="00C47B64" w:rsidRPr="00C47B64" w:rsidRDefault="00C47B64" w:rsidP="00C47B64">
      <w:pPr>
        <w:shd w:val="clear" w:color="auto" w:fill="FFFFFF"/>
        <w:spacing w:after="0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Open-Sans-Light" w:eastAsia="Times New Roman" w:hAnsi="Open-Sans-Light" w:cs="Times New Roman"/>
          <w:noProof/>
          <w:color w:val="282828"/>
          <w:sz w:val="24"/>
          <w:szCs w:val="24"/>
          <w:lang w:eastAsia="ru-RU"/>
        </w:rPr>
        <w:lastRenderedPageBreak/>
        <w:drawing>
          <wp:inline distT="0" distB="0" distL="0" distR="0">
            <wp:extent cx="4533900" cy="2584646"/>
            <wp:effectExtent l="0" t="0" r="0" b="6350"/>
            <wp:docPr id="1" name="Рисунок 1" descr="корь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ь у де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471" cy="259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B64" w:rsidRPr="00C47B64" w:rsidRDefault="00C47B64" w:rsidP="00C47B64">
      <w:pPr>
        <w:shd w:val="clear" w:color="auto" w:fill="EEF8FA"/>
        <w:spacing w:after="225"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Выделяют три основных периода клинических проявлений кори:</w:t>
      </w:r>
    </w:p>
    <w:p w:rsidR="00C47B64" w:rsidRPr="00C47B64" w:rsidRDefault="00C47B64" w:rsidP="00C47B64">
      <w:pPr>
        <w:numPr>
          <w:ilvl w:val="0"/>
          <w:numId w:val="4"/>
        </w:numPr>
        <w:shd w:val="clear" w:color="auto" w:fill="EEF8FA"/>
        <w:spacing w:before="100" w:beforeAutospacing="1" w:after="225" w:line="330" w:lineRule="atLeast"/>
        <w:ind w:left="-60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катаральный</w:t>
      </w:r>
    </w:p>
    <w:p w:rsidR="00C47B64" w:rsidRPr="00C47B64" w:rsidRDefault="00C47B64" w:rsidP="00C47B64">
      <w:pPr>
        <w:numPr>
          <w:ilvl w:val="0"/>
          <w:numId w:val="4"/>
        </w:numPr>
        <w:shd w:val="clear" w:color="auto" w:fill="EEF8FA"/>
        <w:spacing w:before="100" w:beforeAutospacing="1" w:after="225" w:line="330" w:lineRule="atLeast"/>
        <w:ind w:left="-60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период высыпаний</w:t>
      </w:r>
    </w:p>
    <w:p w:rsidR="00C47B64" w:rsidRPr="00C47B64" w:rsidRDefault="00C47B64" w:rsidP="00C47B64">
      <w:pPr>
        <w:numPr>
          <w:ilvl w:val="0"/>
          <w:numId w:val="4"/>
        </w:numPr>
        <w:shd w:val="clear" w:color="auto" w:fill="EEF8FA"/>
        <w:spacing w:before="100" w:beforeAutospacing="1" w:after="100" w:afterAutospacing="1" w:line="330" w:lineRule="atLeast"/>
        <w:ind w:left="-60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период выздоровления (реконвалесценции).</w:t>
      </w:r>
    </w:p>
    <w:p w:rsidR="00C47B64" w:rsidRPr="00C47B64" w:rsidRDefault="00C47B64" w:rsidP="00C47B64">
      <w:pPr>
        <w:shd w:val="clear" w:color="auto" w:fill="EEF8FA"/>
        <w:spacing w:after="225"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  <w:t> </w:t>
      </w:r>
    </w:p>
    <w:p w:rsidR="00C47B64" w:rsidRPr="00C47B64" w:rsidRDefault="00C47B64" w:rsidP="00C47B64">
      <w:pPr>
        <w:shd w:val="clear" w:color="auto" w:fill="EEF8FA"/>
        <w:spacing w:after="225"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Катаральный период </w:t>
      </w:r>
      <w:proofErr w:type="gram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характеризуется: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C47B64">
        <w:rPr>
          <w:rFonts w:ascii="Segoe UI Symbol" w:eastAsia="Times New Roman" w:hAnsi="Segoe UI Symbol" w:cs="Segoe UI Symbol"/>
          <w:color w:val="282828"/>
          <w:sz w:val="24"/>
          <w:szCs w:val="24"/>
          <w:lang w:eastAsia="ru-RU"/>
        </w:rPr>
        <w:t>✔</w:t>
      </w:r>
      <w:proofErr w:type="gramEnd"/>
      <w:r w:rsidRPr="00C47B64">
        <w:rPr>
          <w:rFonts w:ascii="Segoe UI Symbol" w:eastAsia="Times New Roman" w:hAnsi="Segoe UI Symbol" w:cs="Segoe UI Symbol"/>
          <w:color w:val="282828"/>
          <w:sz w:val="24"/>
          <w:szCs w:val="24"/>
          <w:lang w:eastAsia="ru-RU"/>
        </w:rPr>
        <w:t>️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высокой температурой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C47B64">
        <w:rPr>
          <w:rFonts w:ascii="Segoe UI Symbol" w:eastAsia="Times New Roman" w:hAnsi="Segoe UI Symbol" w:cs="Segoe UI Symbol"/>
          <w:color w:val="282828"/>
          <w:sz w:val="24"/>
          <w:szCs w:val="24"/>
          <w:lang w:eastAsia="ru-RU"/>
        </w:rPr>
        <w:t>✔️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чиханием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C47B64">
        <w:rPr>
          <w:rFonts w:ascii="Segoe UI Symbol" w:eastAsia="Times New Roman" w:hAnsi="Segoe UI Symbol" w:cs="Segoe UI Symbol"/>
          <w:color w:val="282828"/>
          <w:sz w:val="24"/>
          <w:szCs w:val="24"/>
          <w:lang w:eastAsia="ru-RU"/>
        </w:rPr>
        <w:t>✔️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светобоязнью и слезотечением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C47B64">
        <w:rPr>
          <w:rFonts w:ascii="Segoe UI Symbol" w:eastAsia="Times New Roman" w:hAnsi="Segoe UI Symbol" w:cs="Segoe UI Symbol"/>
          <w:color w:val="282828"/>
          <w:sz w:val="24"/>
          <w:szCs w:val="24"/>
          <w:lang w:eastAsia="ru-RU"/>
        </w:rPr>
        <w:t>✔️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лицо отечное, имеет «страдальческий вид». </w:t>
      </w:r>
      <w:r w:rsidRPr="00C47B64"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  <w:br/>
        <w:t> </w:t>
      </w:r>
    </w:p>
    <w:p w:rsidR="00C47B64" w:rsidRPr="00C47B64" w:rsidRDefault="00C47B64" w:rsidP="00C47B64">
      <w:pPr>
        <w:shd w:val="clear" w:color="auto" w:fill="EEF8FA"/>
        <w:spacing w:after="225"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Продолжительность катарального периода 3-5 дней.</w:t>
      </w:r>
    </w:p>
    <w:p w:rsidR="00C47B64" w:rsidRPr="00C47B64" w:rsidRDefault="00C47B64" w:rsidP="00C47B64">
      <w:pPr>
        <w:shd w:val="clear" w:color="auto" w:fill="EEF8FA"/>
        <w:spacing w:after="225"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период между катаральными проявлениями и началом сыпи, при осмотре слизистых полости рта, можно увидеть патогномоничный симптом кори – пятна Филатова-Бельского-</w:t>
      </w:r>
      <w:proofErr w:type="spell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Коплика</w:t>
      </w:r>
      <w:proofErr w:type="spellEnd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C47B64" w:rsidRPr="00C47B64" w:rsidRDefault="00C47B64" w:rsidP="00C47B64">
      <w:pPr>
        <w:shd w:val="clear" w:color="auto" w:fill="EEF8FA"/>
        <w:spacing w:after="225"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Это характерные мелкие белесоватые высыпания на слизистой полости рта, чаще на внутренней поверхности щек на уровне малых коренных зубов.</w:t>
      </w:r>
      <w:r w:rsidRPr="00C47B64"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  <w:br/>
        <w:t> </w:t>
      </w:r>
    </w:p>
    <w:p w:rsidR="00C47B64" w:rsidRPr="00C47B64" w:rsidRDefault="00C47B64" w:rsidP="00C47B64">
      <w:pPr>
        <w:shd w:val="clear" w:color="auto" w:fill="EEF8FA"/>
        <w:spacing w:after="225"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Сыпь появляется через 3-5 дней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после начала заболевания, носит пятнисто-папулезный </w:t>
      </w:r>
      <w:proofErr w:type="spell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генерализованный</w:t>
      </w:r>
      <w:proofErr w:type="spellEnd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характер, распространение сыпи происходит поэтапно: начинается с </w:t>
      </w:r>
      <w:proofErr w:type="gram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лица ,</w:t>
      </w:r>
      <w:proofErr w:type="gramEnd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шеи и постепенно переходит на туловище и конечности, исчезает в том же порядке.</w:t>
      </w:r>
    </w:p>
    <w:p w:rsidR="00C47B64" w:rsidRPr="00C47B64" w:rsidRDefault="00C47B64" w:rsidP="00C47B64">
      <w:pPr>
        <w:shd w:val="clear" w:color="auto" w:fill="EEF8FA"/>
        <w:spacing w:line="375" w:lineRule="atLeast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Общее состояние при этом ухудшается, повышается температура, усиливается кашель.</w:t>
      </w:r>
    </w:p>
    <w:p w:rsidR="00C47B64" w:rsidRPr="00C47B64" w:rsidRDefault="00C47B64" w:rsidP="00C47B64">
      <w:pPr>
        <w:shd w:val="clear" w:color="auto" w:fill="FFFFFF"/>
        <w:spacing w:after="0" w:line="825" w:lineRule="atLeast"/>
        <w:outlineLvl w:val="1"/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</w:pPr>
      <w:r w:rsidRPr="00C47B64"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  <w:t>3. Диагностика кори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Диагноз кори ставится на основе типичной клинической картины и данных эпидемиологического анамнеза. Патогномоничным симптомом являются пятна Филатова-Бельского-</w:t>
      </w:r>
      <w:proofErr w:type="spell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Коплика</w:t>
      </w:r>
      <w:proofErr w:type="spellEnd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Лабораторная диагностика 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– определение иммуноглобулина М в остром периоде и иммуноглобулина G в периоде выздоровления позволяет уточнить диагноз и усилить контроль за распространением инфекции.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 xml:space="preserve">При наличии сыпи проводится дифференциальная диагностика для выявления возможных инфекционных заболеваний (краснуха, скарлатина, инфекционный мононуклеоз, </w:t>
      </w:r>
      <w:proofErr w:type="spell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Коксаки</w:t>
      </w:r>
      <w:proofErr w:type="spellEnd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младенческая розеола, аллергические проявления).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Segoe UI Symbol" w:eastAsia="Times New Roman" w:hAnsi="Segoe UI Symbol" w:cs="Segoe UI Symbol"/>
          <w:b/>
          <w:bCs/>
          <w:color w:val="282828"/>
          <w:sz w:val="24"/>
          <w:szCs w:val="24"/>
          <w:lang w:eastAsia="ru-RU"/>
        </w:rPr>
        <w:t>❗️</w:t>
      </w: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ВАЖНО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C47B64">
        <w:rPr>
          <w:rFonts w:ascii="Arial" w:eastAsia="Times New Roman" w:hAnsi="Arial" w:cs="Arial"/>
          <w:b/>
          <w:bCs/>
          <w:i/>
          <w:iCs/>
          <w:color w:val="282828"/>
          <w:sz w:val="24"/>
          <w:szCs w:val="24"/>
          <w:u w:val="single"/>
          <w:lang w:eastAsia="ru-RU"/>
        </w:rPr>
        <w:t xml:space="preserve">Характерной особенностью сыпи при кори является ее </w:t>
      </w:r>
      <w:proofErr w:type="spellStart"/>
      <w:r w:rsidRPr="00C47B64">
        <w:rPr>
          <w:rFonts w:ascii="Arial" w:eastAsia="Times New Roman" w:hAnsi="Arial" w:cs="Arial"/>
          <w:b/>
          <w:bCs/>
          <w:i/>
          <w:iCs/>
          <w:color w:val="282828"/>
          <w:sz w:val="24"/>
          <w:szCs w:val="24"/>
          <w:u w:val="single"/>
          <w:lang w:eastAsia="ru-RU"/>
        </w:rPr>
        <w:t>этапность</w:t>
      </w:r>
      <w:proofErr w:type="spellEnd"/>
      <w:r w:rsidRPr="00C47B64">
        <w:rPr>
          <w:rFonts w:ascii="Arial" w:eastAsia="Times New Roman" w:hAnsi="Arial" w:cs="Arial"/>
          <w:b/>
          <w:bCs/>
          <w:i/>
          <w:iCs/>
          <w:color w:val="282828"/>
          <w:sz w:val="24"/>
          <w:szCs w:val="24"/>
          <w:u w:val="single"/>
          <w:lang w:eastAsia="ru-RU"/>
        </w:rPr>
        <w:t>, сопровождающаяся катаральными симптомами.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  <w:br/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 краснухе, мелкоточечная сыпь покрывает все тело одномоментно, период выраженных катаральных проявлений отсутствует.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 краснухе в процесс вовлечены лимфатические узлы. Течение заболевания обычно не тяжелое и не продолжительное.</w:t>
      </w: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При скарлатине, выраженные проявления тонзиллита, сыпь полиморфная и не имеет типичной локализации.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Характерным симптом скарлатины является высыпание на щеках, при этом область носогубного треугольника остается чистой и ярко выделяется на фоне сыпи.</w:t>
      </w:r>
      <w:r w:rsidRPr="00C47B64"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  <w:br/>
        <w:t> 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 младенческой розеоле, высыпания появляются после 3-4х дневной лихорадки, катаральный период отсутствует.</w:t>
      </w:r>
      <w:r w:rsidRPr="00C47B64"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  <w:br/>
        <w:t> </w:t>
      </w:r>
    </w:p>
    <w:p w:rsidR="00C47B64" w:rsidRPr="00C47B64" w:rsidRDefault="00C47B64" w:rsidP="00C47B64">
      <w:pPr>
        <w:shd w:val="clear" w:color="auto" w:fill="EEF8FA"/>
        <w:spacing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Аллергические реакции связаны с приемом препарата в анамнезе, отсутствуют катаральные проявления.</w:t>
      </w:r>
    </w:p>
    <w:p w:rsidR="00C47B64" w:rsidRPr="00C47B64" w:rsidRDefault="00C47B64" w:rsidP="00C47B64">
      <w:pPr>
        <w:shd w:val="clear" w:color="auto" w:fill="FFFFFF"/>
        <w:spacing w:after="0" w:line="825" w:lineRule="atLeast"/>
        <w:outlineLvl w:val="1"/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</w:pPr>
      <w:r w:rsidRPr="00C47B64"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  <w:t>4. Методы лечения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 отсутствии серьезных осложнений заболевания, лечение кори может быть проведено амбулаторно.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Госпитализация необходима в случае общего тяжелого состояния пациента или невозможности его изоляции. Лечение кори направлено, в основном, на облегчение симптомов и профилактику осложнений:</w:t>
      </w:r>
    </w:p>
    <w:p w:rsidR="00C47B64" w:rsidRPr="00C47B64" w:rsidRDefault="00C47B64" w:rsidP="00C47B64">
      <w:pPr>
        <w:numPr>
          <w:ilvl w:val="0"/>
          <w:numId w:val="5"/>
        </w:numPr>
        <w:shd w:val="clear" w:color="auto" w:fill="EEF8FA"/>
        <w:spacing w:after="0" w:line="330" w:lineRule="atLeast"/>
        <w:ind w:left="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обильное питье</w:t>
      </w:r>
    </w:p>
    <w:p w:rsidR="00C47B64" w:rsidRPr="00C47B64" w:rsidRDefault="00C47B64" w:rsidP="00C47B64">
      <w:pPr>
        <w:numPr>
          <w:ilvl w:val="0"/>
          <w:numId w:val="5"/>
        </w:numPr>
        <w:shd w:val="clear" w:color="auto" w:fill="EEF8FA"/>
        <w:spacing w:after="0" w:line="330" w:lineRule="atLeast"/>
        <w:ind w:left="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жаропонижающие препараты (в возрастных дозировках)</w:t>
      </w:r>
    </w:p>
    <w:p w:rsidR="00C47B64" w:rsidRPr="00C47B64" w:rsidRDefault="00C47B64" w:rsidP="00C47B64">
      <w:pPr>
        <w:numPr>
          <w:ilvl w:val="0"/>
          <w:numId w:val="5"/>
        </w:numPr>
        <w:shd w:val="clear" w:color="auto" w:fill="EEF8FA"/>
        <w:spacing w:after="0" w:line="330" w:lineRule="atLeast"/>
        <w:ind w:left="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сосудосуживающие средства от насморка</w:t>
      </w:r>
    </w:p>
    <w:p w:rsidR="00C47B64" w:rsidRPr="00C47B64" w:rsidRDefault="00C47B64" w:rsidP="00C47B64">
      <w:pPr>
        <w:numPr>
          <w:ilvl w:val="0"/>
          <w:numId w:val="5"/>
        </w:numPr>
        <w:shd w:val="clear" w:color="auto" w:fill="EEF8FA"/>
        <w:spacing w:after="0" w:line="330" w:lineRule="atLeast"/>
        <w:ind w:left="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препараты от кашля (по рекомендации врача)</w:t>
      </w:r>
    </w:p>
    <w:p w:rsidR="00C47B64" w:rsidRPr="00C47B64" w:rsidRDefault="00C47B64" w:rsidP="00C47B64">
      <w:pPr>
        <w:numPr>
          <w:ilvl w:val="0"/>
          <w:numId w:val="5"/>
        </w:numPr>
        <w:shd w:val="clear" w:color="auto" w:fill="EEF8FA"/>
        <w:spacing w:after="0" w:line="330" w:lineRule="atLeast"/>
        <w:ind w:left="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proofErr w:type="spell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ретинол</w:t>
      </w:r>
      <w:proofErr w:type="spellEnd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ацетат (витамин А) 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  <w:t> 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 присоединении бактериальной инфекции (отита или пневмонии) пациенту могут быть назначены антибактериальные препараты.</w:t>
      </w:r>
    </w:p>
    <w:p w:rsidR="00C47B64" w:rsidRDefault="00C47B64" w:rsidP="00C47B64">
      <w:pPr>
        <w:shd w:val="clear" w:color="auto" w:fill="EEF8FA"/>
        <w:spacing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Назначение антибиотиков происходит на основе анализа, чтобы определить чувствительность возбудителя к определенным препаратам.</w:t>
      </w:r>
    </w:p>
    <w:p w:rsidR="00C47B64" w:rsidRPr="00C47B64" w:rsidRDefault="00C47B64" w:rsidP="00C47B64">
      <w:pPr>
        <w:shd w:val="clear" w:color="auto" w:fill="EEF8FA"/>
        <w:spacing w:line="240" w:lineRule="auto"/>
        <w:rPr>
          <w:rFonts w:ascii="Open-Sans-Light" w:eastAsia="Times New Roman" w:hAnsi="Open-Sans-Light" w:cs="Times New Roman"/>
          <w:color w:val="FF0000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ВНИМАНИЕ!!! ЛЕЧЕНИЕ НАЗНАЧАЕТ ВРАЧ!!!!</w:t>
      </w:r>
    </w:p>
    <w:p w:rsidR="00C47B64" w:rsidRPr="00C47B64" w:rsidRDefault="00C47B64" w:rsidP="00C47B64">
      <w:pPr>
        <w:shd w:val="clear" w:color="auto" w:fill="FFFFFF"/>
        <w:spacing w:after="0" w:line="825" w:lineRule="atLeast"/>
        <w:outlineLvl w:val="1"/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</w:pPr>
      <w:r w:rsidRPr="00C47B64"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  <w:t>5. Возможные осложнения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Segoe UI Symbol" w:eastAsia="Times New Roman" w:hAnsi="Segoe UI Symbol" w:cs="Segoe UI Symbol"/>
          <w:color w:val="282828"/>
          <w:sz w:val="24"/>
          <w:szCs w:val="24"/>
          <w:lang w:eastAsia="ru-RU"/>
        </w:rPr>
        <w:t>❗️</w:t>
      </w: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 ВАЖНО</w:t>
      </w: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br/>
      </w:r>
      <w:r w:rsidRPr="00C47B64">
        <w:rPr>
          <w:rFonts w:ascii="Arial" w:eastAsia="Times New Roman" w:hAnsi="Arial" w:cs="Arial"/>
          <w:b/>
          <w:bCs/>
          <w:i/>
          <w:iCs/>
          <w:color w:val="282828"/>
          <w:sz w:val="24"/>
          <w:szCs w:val="24"/>
          <w:u w:val="single"/>
          <w:lang w:eastAsia="ru-RU"/>
        </w:rPr>
        <w:t xml:space="preserve">Осложнения, часто, являются причиной </w:t>
      </w:r>
      <w:proofErr w:type="spellStart"/>
      <w:r w:rsidRPr="00C47B64">
        <w:rPr>
          <w:rFonts w:ascii="Arial" w:eastAsia="Times New Roman" w:hAnsi="Arial" w:cs="Arial"/>
          <w:b/>
          <w:bCs/>
          <w:i/>
          <w:iCs/>
          <w:color w:val="282828"/>
          <w:sz w:val="24"/>
          <w:szCs w:val="24"/>
          <w:u w:val="single"/>
          <w:lang w:eastAsia="ru-RU"/>
        </w:rPr>
        <w:t>инвалидизации</w:t>
      </w:r>
      <w:proofErr w:type="spellEnd"/>
      <w:r w:rsidRPr="00C47B64">
        <w:rPr>
          <w:rFonts w:ascii="Arial" w:eastAsia="Times New Roman" w:hAnsi="Arial" w:cs="Arial"/>
          <w:b/>
          <w:bCs/>
          <w:i/>
          <w:iCs/>
          <w:color w:val="282828"/>
          <w:sz w:val="24"/>
          <w:szCs w:val="24"/>
          <w:u w:val="single"/>
          <w:lang w:eastAsia="ru-RU"/>
        </w:rPr>
        <w:t>.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Корь является опасным заболеванием, прежде всего, из-за потенциально серьезных осложнений, которые могут возникнуть. Осложнения, связанные с корью, проявляются в разнообразных формах и имеют широкий спектр проявлений:</w:t>
      </w:r>
    </w:p>
    <w:p w:rsidR="00C47B64" w:rsidRPr="00C47B64" w:rsidRDefault="00C47B64" w:rsidP="00C47B64">
      <w:pPr>
        <w:numPr>
          <w:ilvl w:val="0"/>
          <w:numId w:val="6"/>
        </w:numPr>
        <w:shd w:val="clear" w:color="auto" w:fill="EEF8FA"/>
        <w:spacing w:after="0" w:line="330" w:lineRule="atLeast"/>
        <w:ind w:left="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 стороны дыхательной системы – ларингит, бронхит, пневмония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Коревая пневмония отличается тяжелым течением, с выраженной интоксикацией, признаками дыхательной недостаточности. Для детей раннего возраста, при этом осложнении, высокий риск летального исхода. </w:t>
      </w:r>
    </w:p>
    <w:p w:rsidR="00C47B64" w:rsidRPr="00C47B64" w:rsidRDefault="00C47B64" w:rsidP="00C47B64">
      <w:pPr>
        <w:numPr>
          <w:ilvl w:val="0"/>
          <w:numId w:val="7"/>
        </w:numPr>
        <w:shd w:val="clear" w:color="auto" w:fill="EEF8FA"/>
        <w:spacing w:after="0" w:line="330" w:lineRule="atLeast"/>
        <w:ind w:left="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 стороны желудочно- кишечного тракта – стоматит, энтероколит</w:t>
      </w:r>
    </w:p>
    <w:p w:rsidR="00C47B64" w:rsidRPr="00C47B64" w:rsidRDefault="00C47B64" w:rsidP="00C47B64">
      <w:pPr>
        <w:numPr>
          <w:ilvl w:val="0"/>
          <w:numId w:val="7"/>
        </w:numPr>
        <w:shd w:val="clear" w:color="auto" w:fill="EEF8FA"/>
        <w:spacing w:after="0" w:line="330" w:lineRule="atLeast"/>
        <w:ind w:left="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со стороны нервной системы – менингит, </w:t>
      </w:r>
      <w:proofErr w:type="spellStart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менингоэнцефалит</w:t>
      </w:r>
      <w:proofErr w:type="spellEnd"/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коревой энцефалит 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  <w:t> </w:t>
      </w:r>
    </w:p>
    <w:p w:rsidR="00C47B64" w:rsidRPr="00C47B64" w:rsidRDefault="00C47B64" w:rsidP="00C47B64">
      <w:pPr>
        <w:shd w:val="clear" w:color="auto" w:fill="EEF8FA"/>
        <w:spacing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После выздоровления вырабатывается стойкий пожизненный иммунитет.</w:t>
      </w:r>
    </w:p>
    <w:p w:rsidR="00C47B64" w:rsidRPr="00C47B64" w:rsidRDefault="00C47B64" w:rsidP="00C47B64">
      <w:pPr>
        <w:shd w:val="clear" w:color="auto" w:fill="FFFFFF"/>
        <w:spacing w:after="0" w:line="825" w:lineRule="atLeast"/>
        <w:outlineLvl w:val="1"/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</w:pPr>
      <w:r w:rsidRPr="00C47B64">
        <w:rPr>
          <w:rFonts w:ascii="YesevaOne" w:eastAsia="Times New Roman" w:hAnsi="YesevaOne" w:cs="Times New Roman"/>
          <w:b/>
          <w:bCs/>
          <w:color w:val="00394D"/>
          <w:sz w:val="72"/>
          <w:szCs w:val="72"/>
          <w:lang w:eastAsia="ru-RU"/>
        </w:rPr>
        <w:t>6. Профилактика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Вакцинация от кори является эффективным и безопасным способом профилактики. </w:t>
      </w:r>
      <w:r w:rsidRPr="00C47B64">
        <w:rPr>
          <w:rFonts w:ascii="Segoe UI Symbol" w:eastAsia="Times New Roman" w:hAnsi="Segoe UI Symbol" w:cs="Segoe UI Symbol"/>
          <w:b/>
          <w:bCs/>
          <w:color w:val="282828"/>
          <w:sz w:val="24"/>
          <w:szCs w:val="24"/>
          <w:lang w:eastAsia="ru-RU"/>
        </w:rPr>
        <w:t>❗️</w:t>
      </w: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ВАЖНО</w:t>
      </w:r>
      <w:r w:rsidRPr="00C47B6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br/>
      </w:r>
      <w:r w:rsidRPr="00C47B64">
        <w:rPr>
          <w:rFonts w:ascii="Arial" w:eastAsia="Times New Roman" w:hAnsi="Arial" w:cs="Arial"/>
          <w:b/>
          <w:bCs/>
          <w:i/>
          <w:iCs/>
          <w:color w:val="282828"/>
          <w:sz w:val="24"/>
          <w:szCs w:val="24"/>
          <w:u w:val="single"/>
          <w:lang w:eastAsia="ru-RU"/>
        </w:rPr>
        <w:t>Согласно национального календаря прививок:</w:t>
      </w:r>
    </w:p>
    <w:p w:rsidR="00C47B64" w:rsidRPr="00C47B64" w:rsidRDefault="00C47B64" w:rsidP="00C47B64">
      <w:pPr>
        <w:numPr>
          <w:ilvl w:val="0"/>
          <w:numId w:val="8"/>
        </w:numPr>
        <w:shd w:val="clear" w:color="auto" w:fill="EEF8FA"/>
        <w:spacing w:after="0" w:line="330" w:lineRule="atLeast"/>
        <w:ind w:left="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вакцинация проводится в возрасте 1 года  </w:t>
      </w:r>
    </w:p>
    <w:p w:rsidR="00C47B64" w:rsidRPr="00C47B64" w:rsidRDefault="00C47B64" w:rsidP="00C47B64">
      <w:pPr>
        <w:numPr>
          <w:ilvl w:val="0"/>
          <w:numId w:val="8"/>
        </w:numPr>
        <w:shd w:val="clear" w:color="auto" w:fill="EEF8FA"/>
        <w:spacing w:after="0" w:line="330" w:lineRule="atLeast"/>
        <w:ind w:left="0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ревакцинация в 6 лет. 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  <w:t> 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 нарушении графика вакцинации ее можно провести в любом возрасте, введением двух доз вакцины с минимальным интервалом 1 месяц. </w:t>
      </w:r>
    </w:p>
    <w:p w:rsidR="00C47B64" w:rsidRPr="00C47B64" w:rsidRDefault="00C47B64" w:rsidP="00C47B64">
      <w:pPr>
        <w:shd w:val="clear" w:color="auto" w:fill="EEF8FA"/>
        <w:spacing w:after="225" w:line="240" w:lineRule="auto"/>
        <w:rPr>
          <w:rFonts w:ascii="Open-Sans-Light" w:eastAsia="Times New Roman" w:hAnsi="Open-Sans-Light" w:cs="Times New Roman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случае контакта с больным вакцинироваться можно в течении 3-х дней, после этого срока возможно введение специфического иммуноглобулина. </w:t>
      </w:r>
    </w:p>
    <w:p w:rsidR="00C47B64" w:rsidRDefault="00C47B64" w:rsidP="00C47B64">
      <w:pPr>
        <w:shd w:val="clear" w:color="auto" w:fill="EEF8FA"/>
        <w:spacing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Если контактировал ребенок до 1 года (в возрасте от 9-ти до 11-ти месяцев) - может быть введена дополнительная доза вакцины, по достижению 12 месяцев необходимо ввести плановую дозу вакцины.</w:t>
      </w:r>
    </w:p>
    <w:p w:rsidR="00C47B64" w:rsidRDefault="00C47B64" w:rsidP="00C47B64">
      <w:pPr>
        <w:shd w:val="clear" w:color="auto" w:fill="EEF8FA"/>
        <w:spacing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C47B64" w:rsidRDefault="00C47B64" w:rsidP="00C47B64">
      <w:pPr>
        <w:shd w:val="clear" w:color="auto" w:fill="EEF8FA"/>
        <w:spacing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C47B64" w:rsidRDefault="00C47B64" w:rsidP="00C47B64">
      <w:pPr>
        <w:shd w:val="clear" w:color="auto" w:fill="EEF8FA"/>
        <w:spacing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ИНФОРМАЦИЮ ПОДГОТОВИЛ </w:t>
      </w:r>
    </w:p>
    <w:p w:rsidR="00C47B64" w:rsidRPr="00C47B64" w:rsidRDefault="00C47B64" w:rsidP="00C47B64">
      <w:pPr>
        <w:shd w:val="clear" w:color="auto" w:fill="EEF8FA"/>
        <w:spacing w:line="240" w:lineRule="auto"/>
        <w:rPr>
          <w:rFonts w:ascii="Open-Sans-Light" w:eastAsia="Times New Roman" w:hAnsi="Open-Sans-Light" w:cs="Times New Roman"/>
          <w:color w:val="282828"/>
          <w:sz w:val="20"/>
          <w:szCs w:val="20"/>
          <w:lang w:eastAsia="ru-RU"/>
        </w:rPr>
      </w:pPr>
      <w:r w:rsidRPr="00C47B6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ИНСТРУКТОР ВАЛЕОЛОГ ДЕТСКО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Й</w:t>
      </w:r>
      <w:r w:rsidRPr="00C47B6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ПОЛИКЛИНИКИ 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                         </w:t>
      </w:r>
      <w:r w:rsidRPr="00C47B6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БЕЛАШ Н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  <w:r w:rsidRPr="00C47B6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Н,</w:t>
      </w:r>
    </w:p>
    <w:sectPr w:rsidR="00C47B64" w:rsidRPr="00C4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esevaOne">
    <w:altName w:val="Times New Roman"/>
    <w:panose1 w:val="00000000000000000000"/>
    <w:charset w:val="00"/>
    <w:family w:val="roman"/>
    <w:notTrueType/>
    <w:pitch w:val="default"/>
  </w:font>
  <w:font w:name="Open-Sans-Regular">
    <w:altName w:val="Times New Roman"/>
    <w:panose1 w:val="00000000000000000000"/>
    <w:charset w:val="00"/>
    <w:family w:val="roman"/>
    <w:notTrueType/>
    <w:pitch w:val="default"/>
  </w:font>
  <w:font w:name="Open-Sans-SemiBold">
    <w:altName w:val="Times New Roman"/>
    <w:panose1 w:val="00000000000000000000"/>
    <w:charset w:val="00"/>
    <w:family w:val="roman"/>
    <w:notTrueType/>
    <w:pitch w:val="default"/>
  </w:font>
  <w:font w:name="Open-Sans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A76"/>
    <w:multiLevelType w:val="multilevel"/>
    <w:tmpl w:val="074A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D1DDD"/>
    <w:multiLevelType w:val="multilevel"/>
    <w:tmpl w:val="CE12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12B79"/>
    <w:multiLevelType w:val="multilevel"/>
    <w:tmpl w:val="F2E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71582"/>
    <w:multiLevelType w:val="multilevel"/>
    <w:tmpl w:val="963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F443C"/>
    <w:multiLevelType w:val="multilevel"/>
    <w:tmpl w:val="0BEC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D3C6D"/>
    <w:multiLevelType w:val="multilevel"/>
    <w:tmpl w:val="DF40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008F1"/>
    <w:multiLevelType w:val="multilevel"/>
    <w:tmpl w:val="587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837EF"/>
    <w:multiLevelType w:val="multilevel"/>
    <w:tmpl w:val="0BF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64"/>
    <w:rsid w:val="002028DE"/>
    <w:rsid w:val="00C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F351-585F-45C5-AB30-479FDEFA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64"/>
    <w:rPr>
      <w:b/>
      <w:bCs/>
    </w:rPr>
  </w:style>
  <w:style w:type="character" w:styleId="a5">
    <w:name w:val="Hyperlink"/>
    <w:basedOn w:val="a0"/>
    <w:uiPriority w:val="99"/>
    <w:semiHidden/>
    <w:unhideWhenUsed/>
    <w:rsid w:val="00C47B64"/>
    <w:rPr>
      <w:color w:val="0000FF"/>
      <w:u w:val="single"/>
    </w:rPr>
  </w:style>
  <w:style w:type="character" w:styleId="a6">
    <w:name w:val="Emphasis"/>
    <w:basedOn w:val="a0"/>
    <w:uiPriority w:val="20"/>
    <w:qFormat/>
    <w:rsid w:val="00C47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037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75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52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97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60601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6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79269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536999">
                                                      <w:marLeft w:val="-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3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1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3491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96024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437962">
                                                      <w:marLeft w:val="-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5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5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486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4627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9648">
                                                      <w:marLeft w:val="-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32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5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2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5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4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7725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6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2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7452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4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6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9612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2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9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77871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7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6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doctor.com.ua/ru/chto-takoe-k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doctor.com.ua/ru/chto-takoe-kor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doctor.com.ua/ru/chto-takoe-kor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homedoctor.com.ua/ru/chto-takoe-kor/" TargetMode="External"/><Relationship Id="rId10" Type="http://schemas.openxmlformats.org/officeDocument/2006/relationships/hyperlink" Target="https://homedoctor.com.ua/ru/chto-takoe-k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doctor.com.ua/ru/chto-takoe-k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1142</Words>
  <Characters>6513</Characters>
  <Application>Microsoft Office Word</Application>
  <DocSecurity>0</DocSecurity>
  <Lines>54</Lines>
  <Paragraphs>15</Paragraphs>
  <ScaleCrop>false</ScaleCrop>
  <Company>HOME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2023-12-20T12:59:00Z</dcterms:created>
  <dcterms:modified xsi:type="dcterms:W3CDTF">2023-12-20T13:06:00Z</dcterms:modified>
</cp:coreProperties>
</file>